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/>
      </w:tblPr>
      <w:tblGrid>
        <w:gridCol w:w="2609"/>
        <w:gridCol w:w="2617"/>
        <w:gridCol w:w="2617"/>
        <w:gridCol w:w="2597"/>
      </w:tblGrid>
      <w:tr w:rsidR="00667B70">
        <w:trPr>
          <w:trHeight w:val="1080"/>
          <w:jc w:val="center"/>
        </w:trPr>
        <w:tc>
          <w:tcPr>
            <w:tcW w:w="7843" w:type="dxa"/>
            <w:gridSpan w:val="3"/>
            <w:tcBorders>
              <w:right w:val="nil"/>
            </w:tcBorders>
          </w:tcPr>
          <w:p w:rsidR="00667B70" w:rsidRDefault="003F28AB" w:rsidP="00667B70">
            <w:pPr>
              <w:pStyle w:val="Heading1"/>
            </w:pPr>
            <w:r>
              <w:t>Ambleside HOA</w:t>
            </w:r>
          </w:p>
        </w:tc>
        <w:tc>
          <w:tcPr>
            <w:tcW w:w="2597" w:type="dxa"/>
            <w:tcBorders>
              <w:left w:val="nil"/>
            </w:tcBorders>
            <w:vAlign w:val="bottom"/>
          </w:tcPr>
          <w:p w:rsidR="00667B70" w:rsidRPr="003F28AB" w:rsidRDefault="00CD01AF" w:rsidP="003F28AB">
            <w:pPr>
              <w:pStyle w:val="NewsletterDa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2013</w:t>
            </w:r>
          </w:p>
          <w:p w:rsidR="00667B70" w:rsidRPr="00223560" w:rsidRDefault="00667B70" w:rsidP="00667B70">
            <w:pPr>
              <w:pStyle w:val="Information"/>
            </w:pPr>
          </w:p>
        </w:tc>
      </w:tr>
      <w:tr w:rsidR="00667B70">
        <w:trPr>
          <w:trHeight w:val="422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  <w:vAlign w:val="center"/>
          </w:tcPr>
          <w:p w:rsidR="00667B70" w:rsidRPr="00164AAF" w:rsidRDefault="00164AAF" w:rsidP="00667B70">
            <w:pPr>
              <w:pStyle w:val="Information"/>
              <w:rPr>
                <w:sz w:val="28"/>
                <w:szCs w:val="28"/>
              </w:rPr>
            </w:pPr>
            <w:r w:rsidRPr="00164AAF">
              <w:rPr>
                <w:sz w:val="28"/>
                <w:szCs w:val="28"/>
              </w:rPr>
              <w:t>www.amblesidehoa.org</w:t>
            </w:r>
          </w:p>
        </w:tc>
      </w:tr>
      <w:tr w:rsidR="00667B70">
        <w:trPr>
          <w:trHeight w:val="1628"/>
          <w:jc w:val="center"/>
        </w:trPr>
        <w:tc>
          <w:tcPr>
            <w:tcW w:w="2609" w:type="dxa"/>
            <w:vMerge w:val="restart"/>
            <w:shd w:val="clear" w:color="auto" w:fill="F3F3F3"/>
          </w:tcPr>
          <w:p w:rsidR="00667B70" w:rsidRDefault="00F0327F" w:rsidP="00667B7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2" type="#_x0000_t202" style="position:absolute;margin-left:3.75pt;margin-top:334.4pt;width:121.3pt;height:276.7pt;z-index:251654144;mso-position-horizontal-relative:page;mso-position-vertical-relative:page" filled="f" stroked="f">
                  <v:textbox style="mso-next-textbox:#_x0000_s1122">
                    <w:txbxContent>
                      <w:p w:rsidR="00667B70" w:rsidRDefault="00FA6E28" w:rsidP="00FA6E28">
                        <w:pPr>
                          <w:jc w:val="center"/>
                          <w:rPr>
                            <w:sz w:val="36"/>
                          </w:rPr>
                        </w:pPr>
                        <w:r w:rsidRPr="00FA6E28">
                          <w:rPr>
                            <w:sz w:val="36"/>
                          </w:rPr>
                          <w:t>Painting</w:t>
                        </w:r>
                      </w:p>
                      <w:p w:rsidR="00FA6E28" w:rsidRDefault="00FA6E28" w:rsidP="00FA6E28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  <w:p w:rsidR="00FA6E28" w:rsidRDefault="00FA6E28" w:rsidP="00FA6E2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Many houses need painted.</w:t>
                        </w:r>
                      </w:p>
                      <w:p w:rsidR="00FA6E28" w:rsidRDefault="00FA6E28" w:rsidP="00FA6E2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FA6E28" w:rsidRDefault="00FA6E28" w:rsidP="00FA6E2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Colors are to be approved by the board, please see the CC and R’s for guidelines.</w:t>
                        </w:r>
                      </w:p>
                      <w:p w:rsidR="00FA6E28" w:rsidRDefault="00FA6E28" w:rsidP="00FA6E2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FA6E28" w:rsidRDefault="00FA6E28" w:rsidP="00FA6E2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There is a paint color approval form at the website.</w:t>
                        </w:r>
                      </w:p>
                      <w:p w:rsidR="00FA6E28" w:rsidRDefault="00FA6E28" w:rsidP="00FA6E2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FA6E28" w:rsidRPr="00FA6E28" w:rsidRDefault="00FA6E28" w:rsidP="00FA6E28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21" type="#_x0000_t202" style="position:absolute;margin-left:5.25pt;margin-top:18.6pt;width:121.3pt;height:251.3pt;z-index:251653120;mso-position-horizontal-relative:page;mso-position-vertical-relative:page" filled="f" stroked="f">
                  <v:textbox style="mso-next-textbox:#_x0000_s1121">
                    <w:txbxContent>
                      <w:p w:rsidR="00667B70" w:rsidRPr="00164AAF" w:rsidRDefault="00164AAF" w:rsidP="00A90A49">
                        <w:pPr>
                          <w:pStyle w:val="Heading4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 </w:t>
                        </w:r>
                        <w:r w:rsidRPr="00164AAF">
                          <w:rPr>
                            <w:sz w:val="20"/>
                            <w:szCs w:val="20"/>
                          </w:rPr>
                          <w:t>HOA Board Members</w:t>
                        </w:r>
                      </w:p>
                      <w:p w:rsidR="00164AAF" w:rsidRPr="00164AAF" w:rsidRDefault="00164AAF" w:rsidP="00164A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64AAF" w:rsidRPr="00164AAF" w:rsidRDefault="00164AAF" w:rsidP="00667B70">
                        <w:pPr>
                          <w:pStyle w:val="LeftColumnText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164AAF">
                          <w:rPr>
                            <w:sz w:val="20"/>
                            <w:szCs w:val="20"/>
                          </w:rPr>
                          <w:t>President: Greg Stiffler</w:t>
                        </w:r>
                      </w:p>
                      <w:p w:rsidR="00164AAF" w:rsidRPr="00164AAF" w:rsidRDefault="00164AAF" w:rsidP="00667B70">
                        <w:pPr>
                          <w:pStyle w:val="LeftColumnText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164AAF">
                          <w:rPr>
                            <w:sz w:val="20"/>
                            <w:szCs w:val="20"/>
                          </w:rPr>
                          <w:t xml:space="preserve">VP:  Erik </w:t>
                        </w:r>
                        <w:proofErr w:type="spellStart"/>
                        <w:r w:rsidRPr="00164AAF">
                          <w:rPr>
                            <w:sz w:val="20"/>
                            <w:szCs w:val="20"/>
                          </w:rPr>
                          <w:t>Dallenbach</w:t>
                        </w:r>
                        <w:proofErr w:type="spellEnd"/>
                      </w:p>
                      <w:p w:rsidR="00164AAF" w:rsidRPr="00164AAF" w:rsidRDefault="00164AAF" w:rsidP="00667B70">
                        <w:pPr>
                          <w:pStyle w:val="LeftColumnText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164AAF">
                          <w:rPr>
                            <w:sz w:val="20"/>
                            <w:szCs w:val="20"/>
                          </w:rPr>
                          <w:t>Treasurer:  Jose Gonzalez</w:t>
                        </w:r>
                      </w:p>
                      <w:p w:rsidR="00164AAF" w:rsidRPr="00164AAF" w:rsidRDefault="00164AAF" w:rsidP="00667B70">
                        <w:pPr>
                          <w:pStyle w:val="LeftColumnText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164AAF">
                          <w:rPr>
                            <w:sz w:val="20"/>
                            <w:szCs w:val="20"/>
                          </w:rPr>
                          <w:t xml:space="preserve">Secretary: Bob </w:t>
                        </w:r>
                        <w:proofErr w:type="spellStart"/>
                        <w:r w:rsidRPr="00164AAF">
                          <w:rPr>
                            <w:sz w:val="20"/>
                            <w:szCs w:val="20"/>
                          </w:rPr>
                          <w:t>Vore</w:t>
                        </w:r>
                        <w:proofErr w:type="spellEnd"/>
                      </w:p>
                      <w:p w:rsidR="00164AAF" w:rsidRPr="00164AAF" w:rsidRDefault="00164AAF" w:rsidP="00667B70">
                        <w:pPr>
                          <w:pStyle w:val="LeftColumnText"/>
                          <w:suppressOverlap/>
                          <w:rPr>
                            <w:sz w:val="20"/>
                            <w:szCs w:val="20"/>
                          </w:rPr>
                        </w:pPr>
                      </w:p>
                      <w:p w:rsidR="00164AAF" w:rsidRPr="00164AAF" w:rsidRDefault="00164AAF" w:rsidP="00667B70">
                        <w:pPr>
                          <w:pStyle w:val="LeftColumnText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164AAF">
                          <w:rPr>
                            <w:sz w:val="20"/>
                            <w:szCs w:val="20"/>
                          </w:rPr>
                          <w:t xml:space="preserve">Jim </w:t>
                        </w:r>
                        <w:proofErr w:type="spellStart"/>
                        <w:r w:rsidRPr="00164AAF">
                          <w:rPr>
                            <w:sz w:val="20"/>
                            <w:szCs w:val="20"/>
                          </w:rPr>
                          <w:t>Balumas</w:t>
                        </w:r>
                        <w:proofErr w:type="spellEnd"/>
                      </w:p>
                      <w:p w:rsidR="00164AAF" w:rsidRPr="00164AAF" w:rsidRDefault="00164AAF" w:rsidP="00667B70">
                        <w:pPr>
                          <w:pStyle w:val="LeftColumnText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164AAF">
                          <w:rPr>
                            <w:sz w:val="20"/>
                            <w:szCs w:val="20"/>
                          </w:rPr>
                          <w:t>Dia</w:t>
                        </w:r>
                        <w:r w:rsidR="00880464">
                          <w:rPr>
                            <w:sz w:val="20"/>
                            <w:szCs w:val="20"/>
                          </w:rPr>
                          <w:t>n</w:t>
                        </w:r>
                        <w:r w:rsidRPr="00164AAF">
                          <w:rPr>
                            <w:sz w:val="20"/>
                            <w:szCs w:val="20"/>
                          </w:rPr>
                          <w:t>ne Rinker</w:t>
                        </w:r>
                      </w:p>
                      <w:p w:rsidR="00164AAF" w:rsidRPr="00164AAF" w:rsidRDefault="00164AAF" w:rsidP="00667B70">
                        <w:pPr>
                          <w:pStyle w:val="LeftColumnText"/>
                          <w:suppressOverlap/>
                          <w:rPr>
                            <w:sz w:val="20"/>
                            <w:szCs w:val="20"/>
                          </w:rPr>
                        </w:pPr>
                        <w:r w:rsidRPr="00164AAF">
                          <w:rPr>
                            <w:sz w:val="20"/>
                            <w:szCs w:val="20"/>
                          </w:rPr>
                          <w:t xml:space="preserve">Jason </w:t>
                        </w:r>
                        <w:proofErr w:type="spellStart"/>
                        <w:r w:rsidRPr="00164AAF">
                          <w:rPr>
                            <w:sz w:val="20"/>
                            <w:szCs w:val="20"/>
                          </w:rPr>
                          <w:t>Castanza</w:t>
                        </w:r>
                        <w:proofErr w:type="spellEnd"/>
                      </w:p>
                      <w:p w:rsidR="00164AAF" w:rsidRDefault="00164AAF" w:rsidP="00667B70">
                        <w:pPr>
                          <w:pStyle w:val="LeftColumnText"/>
                          <w:suppressOverlap/>
                        </w:pPr>
                      </w:p>
                      <w:p w:rsidR="00164AAF" w:rsidRDefault="00164AAF" w:rsidP="00667B70">
                        <w:pPr>
                          <w:pStyle w:val="LeftColumnText"/>
                          <w:suppressOverlap/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120" type="#_x0000_t202" style="position:absolute;margin-left:5.2pt;margin-top:584.3pt;width:118pt;height:46.1pt;z-index:251652096;mso-wrap-style:none;mso-position-horizontal-relative:page;mso-position-vertical-relative:page" filled="f" stroked="f">
                  <v:textbox style="mso-next-textbox:#_x0000_s1120;mso-fit-shape-to-text:t">
                    <w:txbxContent>
                      <w:p w:rsidR="00667B70" w:rsidRPr="0013566E" w:rsidRDefault="00667B70" w:rsidP="00B071DE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7831" w:type="dxa"/>
            <w:gridSpan w:val="3"/>
            <w:tcBorders>
              <w:bottom w:val="nil"/>
            </w:tcBorders>
            <w:shd w:val="clear" w:color="auto" w:fill="auto"/>
          </w:tcPr>
          <w:p w:rsidR="00164AAF" w:rsidRDefault="00F0327F" w:rsidP="00164AAF">
            <w:pPr>
              <w:rPr>
                <w:sz w:val="24"/>
              </w:rPr>
            </w:pPr>
            <w:r w:rsidRPr="00F0327F">
              <w:rPr>
                <w:noProof/>
              </w:rPr>
              <w:pict>
                <v:shape id="_x0000_s1113" type="#_x0000_t202" style="position:absolute;margin-left:256.4pt;margin-top:32.9pt;width:92.15pt;height:66pt;z-index:251644928;mso-position-horizontal-relative:page;mso-position-vertical-relative:page" filled="f" stroked="f">
                  <v:textbox style="mso-next-textbox:#_x0000_s1113">
                    <w:txbxContent>
                      <w:p w:rsidR="00667B70" w:rsidRPr="001C11D2" w:rsidRDefault="003F28AB" w:rsidP="00B071D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66775" cy="733425"/>
                              <wp:effectExtent l="19050" t="0" r="9525" b="0"/>
                              <wp:docPr id="27" name="Picture 27" descr="Microphone graphi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Microphone graphi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64AAF" w:rsidRPr="00164AAF">
              <w:rPr>
                <w:sz w:val="24"/>
              </w:rPr>
              <w:t xml:space="preserve">Ambleside Meadows Homeowners Association’s goal is to keep the Ambleside community looking great as well as being a great place to live.   </w:t>
            </w:r>
          </w:p>
          <w:p w:rsidR="00164AAF" w:rsidRDefault="00164AAF" w:rsidP="00164AAF">
            <w:pPr>
              <w:rPr>
                <w:sz w:val="24"/>
              </w:rPr>
            </w:pPr>
          </w:p>
          <w:p w:rsidR="00164AAF" w:rsidRPr="00164AAF" w:rsidRDefault="00164AAF" w:rsidP="00164AAF">
            <w:pPr>
              <w:rPr>
                <w:sz w:val="24"/>
              </w:rPr>
            </w:pPr>
          </w:p>
          <w:p w:rsidR="00667B70" w:rsidRDefault="00667B70" w:rsidP="00667B70"/>
        </w:tc>
      </w:tr>
      <w:tr w:rsidR="00667B70">
        <w:trPr>
          <w:trHeight w:val="720"/>
          <w:jc w:val="center"/>
        </w:trPr>
        <w:tc>
          <w:tcPr>
            <w:tcW w:w="2609" w:type="dxa"/>
            <w:vMerge/>
          </w:tcPr>
          <w:p w:rsidR="00667B70" w:rsidRDefault="00667B70" w:rsidP="00667B70"/>
        </w:tc>
        <w:tc>
          <w:tcPr>
            <w:tcW w:w="7831" w:type="dxa"/>
            <w:gridSpan w:val="3"/>
            <w:tcBorders>
              <w:top w:val="nil"/>
              <w:bottom w:val="nil"/>
            </w:tcBorders>
          </w:tcPr>
          <w:p w:rsidR="00667B70" w:rsidRPr="00F62D0E" w:rsidRDefault="00CD01AF" w:rsidP="00667B70">
            <w:pPr>
              <w:pStyle w:val="Heading2"/>
              <w:rPr>
                <w:b/>
              </w:rPr>
            </w:pPr>
            <w:r>
              <w:rPr>
                <w:b/>
              </w:rPr>
              <w:t>Neighborhoo</w:t>
            </w:r>
            <w:r w:rsidR="00700DCF">
              <w:rPr>
                <w:b/>
              </w:rPr>
              <w:t>d News</w:t>
            </w:r>
          </w:p>
        </w:tc>
      </w:tr>
      <w:tr w:rsidR="00667B70">
        <w:trPr>
          <w:trHeight w:val="4607"/>
          <w:jc w:val="center"/>
        </w:trPr>
        <w:tc>
          <w:tcPr>
            <w:tcW w:w="2609" w:type="dxa"/>
            <w:vMerge/>
          </w:tcPr>
          <w:p w:rsidR="00667B70" w:rsidRDefault="00667B70" w:rsidP="00667B70"/>
        </w:tc>
        <w:tc>
          <w:tcPr>
            <w:tcW w:w="2617" w:type="dxa"/>
            <w:tcBorders>
              <w:top w:val="nil"/>
              <w:bottom w:val="nil"/>
              <w:right w:val="nil"/>
            </w:tcBorders>
          </w:tcPr>
          <w:p w:rsidR="00667B70" w:rsidRDefault="00F0327F" w:rsidP="00667B70">
            <w:r>
              <w:rPr>
                <w:noProof/>
              </w:rPr>
              <w:pict>
                <v:shape id="_x0000_s1114" type="#_x0000_t202" style="position:absolute;margin-left:3.75pt;margin-top:0;width:122.4pt;height:3in;z-index:251645952;mso-position-horizontal-relative:page;mso-position-vertical-relative:page" filled="f" stroked="f">
                  <v:textbox style="mso-next-textbox:#_x0000_s1115">
                    <w:txbxContent>
                      <w:p w:rsidR="00702BAD" w:rsidRPr="00C26713" w:rsidRDefault="00CD01AF" w:rsidP="00B071DE">
                        <w:pPr>
                          <w:pStyle w:val="NewsletterBodyText"/>
                          <w:rPr>
                            <w:b/>
                            <w:i/>
                            <w:sz w:val="24"/>
                          </w:rPr>
                        </w:pPr>
                        <w:r w:rsidRPr="00C26713">
                          <w:rPr>
                            <w:b/>
                            <w:i/>
                            <w:sz w:val="24"/>
                          </w:rPr>
                          <w:t>Garage Sale Date is Saturday, June 29</w:t>
                        </w:r>
                        <w:r w:rsidRPr="00C26713">
                          <w:rPr>
                            <w:b/>
                            <w:i/>
                            <w:sz w:val="24"/>
                            <w:vertAlign w:val="superscript"/>
                          </w:rPr>
                          <w:t>th</w:t>
                        </w:r>
                        <w:r w:rsidRPr="00C26713">
                          <w:rPr>
                            <w:b/>
                            <w:i/>
                            <w:sz w:val="24"/>
                          </w:rPr>
                          <w:t>, 2013.</w:t>
                        </w:r>
                      </w:p>
                      <w:p w:rsidR="00CD01AF" w:rsidRDefault="00CD01AF" w:rsidP="00B071DE">
                        <w:pPr>
                          <w:pStyle w:val="Newsletter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8:00 A.M. start time.  Ad will be placed on Craigslist and in the Register Guard.</w:t>
                        </w:r>
                      </w:p>
                      <w:p w:rsidR="00667B70" w:rsidRDefault="007F06D4" w:rsidP="00B071DE">
                        <w:pPr>
                          <w:pStyle w:val="Newsletter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   </w:t>
                        </w:r>
                      </w:p>
                      <w:p w:rsidR="003653EA" w:rsidRPr="003653EA" w:rsidRDefault="003653EA" w:rsidP="00B071DE">
                        <w:pPr>
                          <w:pStyle w:val="NewsletterBodyText"/>
                          <w:rPr>
                            <w:b/>
                            <w:sz w:val="28"/>
                          </w:rPr>
                        </w:pPr>
                        <w:r w:rsidRPr="003653EA">
                          <w:rPr>
                            <w:b/>
                            <w:sz w:val="28"/>
                          </w:rPr>
                          <w:t>Annual Meeting:</w:t>
                        </w:r>
                      </w:p>
                      <w:p w:rsidR="003653EA" w:rsidRDefault="003653EA" w:rsidP="00B071DE">
                        <w:pPr>
                          <w:pStyle w:val="NewsletterBodyTex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July 10</w:t>
                        </w:r>
                        <w:r w:rsidRPr="003653EA">
                          <w:rPr>
                            <w:b/>
                            <w:sz w:val="24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sz w:val="24"/>
                          </w:rPr>
                          <w:t xml:space="preserve"> 7:30 P.M.</w:t>
                        </w:r>
                      </w:p>
                      <w:p w:rsidR="003653EA" w:rsidRDefault="003653EA" w:rsidP="00B071DE">
                        <w:pPr>
                          <w:pStyle w:val="NewsletterBodyTex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Briggs Middle School</w:t>
                        </w:r>
                      </w:p>
                      <w:p w:rsidR="003653EA" w:rsidRDefault="003653EA" w:rsidP="00B071DE">
                        <w:pPr>
                          <w:pStyle w:val="NewsletterBodyTex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2355 Yolanda Ave.</w:t>
                        </w:r>
                      </w:p>
                      <w:p w:rsidR="003653EA" w:rsidRDefault="003653EA" w:rsidP="00B071DE">
                        <w:pPr>
                          <w:pStyle w:val="NewsletterBodyText"/>
                          <w:rPr>
                            <w:b/>
                            <w:sz w:val="24"/>
                          </w:rPr>
                        </w:pPr>
                      </w:p>
                      <w:p w:rsidR="007F06D4" w:rsidRPr="00F62D0E" w:rsidRDefault="00F62D0E" w:rsidP="00B071DE">
                        <w:pPr>
                          <w:pStyle w:val="NewsletterBodyText"/>
                          <w:rPr>
                            <w:b/>
                            <w:sz w:val="24"/>
                          </w:rPr>
                        </w:pPr>
                        <w:r w:rsidRPr="00F62D0E">
                          <w:rPr>
                            <w:b/>
                            <w:sz w:val="24"/>
                          </w:rPr>
                          <w:t>EWEB easement:</w:t>
                        </w:r>
                      </w:p>
                      <w:p w:rsidR="00F62D0E" w:rsidRDefault="00CD01AF" w:rsidP="00B071DE">
                        <w:pPr>
                          <w:pStyle w:val="Newsletter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Association is supplementing EWEB’s landscaping with our own to keep the easement clean.</w:t>
                        </w:r>
                      </w:p>
                      <w:p w:rsidR="00F62D0E" w:rsidRDefault="00F62D0E" w:rsidP="00B071DE">
                        <w:pPr>
                          <w:pStyle w:val="NewsletterBodyText"/>
                          <w:rPr>
                            <w:sz w:val="24"/>
                          </w:rPr>
                        </w:pPr>
                      </w:p>
                      <w:p w:rsidR="005E3294" w:rsidRPr="005E3294" w:rsidRDefault="005E3294" w:rsidP="00B071DE">
                        <w:pPr>
                          <w:pStyle w:val="NewsletterBodyTex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:rsidR="00F62D0E" w:rsidRPr="007F06D4" w:rsidRDefault="00F62D0E" w:rsidP="00B071DE">
                        <w:pPr>
                          <w:pStyle w:val="NewsletterBodyText"/>
                          <w:rPr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667B70" w:rsidRDefault="00F0327F" w:rsidP="00667B70">
            <w:r>
              <w:rPr>
                <w:noProof/>
              </w:rPr>
              <w:pict>
                <v:shape id="_x0000_s1115" type="#_x0000_t202" style="position:absolute;margin-left:2.5pt;margin-top:0;width:122.4pt;height:3in;z-index:251646976;mso-position-horizontal-relative:page;mso-position-vertical-relative:page" filled="f" stroked="f">
                  <v:textbox style="mso-next-textbox:#_x0000_s1116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</w:tcBorders>
          </w:tcPr>
          <w:p w:rsidR="00667B70" w:rsidRDefault="00F0327F" w:rsidP="00667B70">
            <w:r>
              <w:rPr>
                <w:noProof/>
              </w:rPr>
              <w:pict>
                <v:shape id="_x0000_s1116" type="#_x0000_t202" style="position:absolute;margin-left:3.9pt;margin-top:0;width:122.4pt;height:215.5pt;z-index:251648000;mso-position-horizontal-relative:page;mso-position-vertical-relative:page" filled="f" stroked="f">
                  <v:textbox style="mso-next-textbox:#_x0000_s1116">
                    <w:txbxContent/>
                  </v:textbox>
                  <w10:wrap anchorx="page" anchory="page"/>
                </v:shape>
              </w:pict>
            </w:r>
          </w:p>
        </w:tc>
      </w:tr>
      <w:tr w:rsidR="00667B70">
        <w:trPr>
          <w:trHeight w:val="720"/>
          <w:jc w:val="center"/>
        </w:trPr>
        <w:tc>
          <w:tcPr>
            <w:tcW w:w="2609" w:type="dxa"/>
            <w:vMerge/>
          </w:tcPr>
          <w:p w:rsidR="00667B70" w:rsidRDefault="00667B70" w:rsidP="00667B70"/>
        </w:tc>
        <w:tc>
          <w:tcPr>
            <w:tcW w:w="7831" w:type="dxa"/>
            <w:gridSpan w:val="3"/>
            <w:tcBorders>
              <w:top w:val="nil"/>
              <w:bottom w:val="nil"/>
            </w:tcBorders>
          </w:tcPr>
          <w:p w:rsidR="00667B70" w:rsidRPr="00617A09" w:rsidRDefault="00323C76" w:rsidP="00323C76">
            <w:pPr>
              <w:pStyle w:val="Heading2"/>
              <w:ind w:left="0"/>
              <w:rPr>
                <w:b/>
              </w:rPr>
            </w:pPr>
            <w:r w:rsidRPr="00617A09">
              <w:rPr>
                <w:b/>
              </w:rPr>
              <w:t>MORE……..</w:t>
            </w:r>
          </w:p>
        </w:tc>
      </w:tr>
      <w:tr w:rsidR="00667B70">
        <w:trPr>
          <w:trHeight w:val="4823"/>
          <w:jc w:val="center"/>
        </w:trPr>
        <w:tc>
          <w:tcPr>
            <w:tcW w:w="2609" w:type="dxa"/>
            <w:vMerge/>
          </w:tcPr>
          <w:p w:rsidR="00667B70" w:rsidRDefault="00667B70" w:rsidP="00667B70"/>
        </w:tc>
        <w:tc>
          <w:tcPr>
            <w:tcW w:w="2617" w:type="dxa"/>
            <w:tcBorders>
              <w:top w:val="nil"/>
              <w:right w:val="nil"/>
            </w:tcBorders>
          </w:tcPr>
          <w:p w:rsidR="00667B70" w:rsidRDefault="00F0327F" w:rsidP="00667B70">
            <w:r>
              <w:rPr>
                <w:noProof/>
              </w:rPr>
              <w:pict>
                <v:shape id="_x0000_s1117" type="#_x0000_t202" style="position:absolute;margin-left:4.75pt;margin-top:.35pt;width:122.4pt;height:234.05pt;z-index:251649024;mso-position-horizontal-relative:page;mso-position-vertical-relative:page" filled="f" stroked="f">
                  <v:textbox style="mso-next-textbox:#_x0000_s1118">
                    <w:txbxContent>
                      <w:p w:rsidR="00323C76" w:rsidRDefault="00323C76" w:rsidP="00323C76">
                        <w:pPr>
                          <w:pStyle w:val="NewsletterBodyText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 w:rsidR="008141C7"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</w:rPr>
                          <w:t xml:space="preserve"> and R’s</w:t>
                        </w:r>
                      </w:p>
                      <w:p w:rsidR="00011567" w:rsidRDefault="00323C76" w:rsidP="00323C76">
                        <w:pPr>
                          <w:pStyle w:val="NewsletterBodyTex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Building and landscape projects</w:t>
                        </w:r>
                        <w:r w:rsidR="00011567">
                          <w:rPr>
                            <w:sz w:val="24"/>
                          </w:rPr>
                          <w:t xml:space="preserve"> such as additions, outbuildings, concrete work, tree planting, and tree removal are required to be approved by the HOA, please send in the form from the website.  </w:t>
                        </w:r>
                      </w:p>
                      <w:p w:rsidR="00323C76" w:rsidRDefault="00011567" w:rsidP="00323C76">
                        <w:pPr>
                          <w:pStyle w:val="NewsletterBodyTex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Houses that </w:t>
                        </w:r>
                        <w:r w:rsidR="008141C7">
                          <w:rPr>
                            <w:sz w:val="24"/>
                          </w:rPr>
                          <w:t>are in disrepair (</w:t>
                        </w:r>
                        <w:r>
                          <w:rPr>
                            <w:sz w:val="24"/>
                          </w:rPr>
                          <w:t>moss on roofs, in need of paint</w:t>
                        </w:r>
                        <w:r w:rsidR="008141C7">
                          <w:rPr>
                            <w:sz w:val="24"/>
                          </w:rPr>
                          <w:t>, yards that need maintained</w:t>
                        </w:r>
                        <w:r>
                          <w:rPr>
                            <w:sz w:val="24"/>
                          </w:rPr>
                          <w:t>) are subject to HOA fees.  See Article XI in the CC and R’s</w:t>
                        </w:r>
                        <w:r w:rsidR="00323C76">
                          <w:rPr>
                            <w:sz w:val="24"/>
                          </w:rPr>
                          <w:t xml:space="preserve"> </w:t>
                        </w:r>
                        <w:r w:rsidR="00770021">
                          <w:rPr>
                            <w:sz w:val="24"/>
                          </w:rPr>
                          <w:t xml:space="preserve">   </w:t>
                        </w:r>
                      </w:p>
                      <w:p w:rsidR="00770021" w:rsidRDefault="00ED55F5" w:rsidP="00323C76">
                        <w:pPr>
                          <w:pStyle w:val="NewsletterBodyTex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Communicate</w:t>
                        </w:r>
                        <w:r w:rsidR="00770021">
                          <w:rPr>
                            <w:sz w:val="24"/>
                          </w:rPr>
                          <w:t xml:space="preserve"> with your HOA: The website has a contact section.  All e-mails go to all board members.</w:t>
                        </w:r>
                      </w:p>
                      <w:p w:rsidR="00770021" w:rsidRDefault="00770021" w:rsidP="00323C76">
                        <w:pPr>
                          <w:pStyle w:val="NewsletterBodyText"/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 w:rsidRPr="00770021">
                          <w:rPr>
                            <w:sz w:val="28"/>
                          </w:rPr>
                          <w:t>www</w:t>
                        </w:r>
                        <w:proofErr w:type="gramEnd"/>
                        <w:r w:rsidRPr="00770021">
                          <w:rPr>
                            <w:sz w:val="28"/>
                          </w:rPr>
                          <w:t>.</w:t>
                        </w:r>
                      </w:p>
                      <w:p w:rsidR="00770021" w:rsidRDefault="00770021" w:rsidP="00323C76">
                        <w:pPr>
                          <w:pStyle w:val="NewsletterBodyText"/>
                          <w:jc w:val="center"/>
                          <w:rPr>
                            <w:sz w:val="28"/>
                          </w:rPr>
                        </w:pPr>
                        <w:proofErr w:type="spellStart"/>
                        <w:r w:rsidRPr="00770021">
                          <w:rPr>
                            <w:sz w:val="28"/>
                          </w:rPr>
                          <w:t>Amblesidehoa</w:t>
                        </w:r>
                        <w:proofErr w:type="spellEnd"/>
                      </w:p>
                      <w:p w:rsidR="00770021" w:rsidRPr="00770021" w:rsidRDefault="00770021" w:rsidP="00323C76">
                        <w:pPr>
                          <w:pStyle w:val="NewsletterBodyText"/>
                          <w:jc w:val="center"/>
                          <w:rPr>
                            <w:sz w:val="28"/>
                          </w:rPr>
                        </w:pPr>
                        <w:r w:rsidRPr="00770021">
                          <w:rPr>
                            <w:sz w:val="28"/>
                          </w:rPr>
                          <w:t>.org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:rsidR="00667B70" w:rsidRDefault="00F0327F" w:rsidP="00667B70">
            <w:r>
              <w:rPr>
                <w:noProof/>
              </w:rPr>
              <w:pict>
                <v:shape id="_x0000_s1118" type="#_x0000_t202" style="position:absolute;margin-left:3.4pt;margin-top:.35pt;width:122.4pt;height:227.25pt;z-index:251650048;mso-position-horizontal-relative:page;mso-position-vertical-relative:page" filled="f" stroked="f">
                  <v:textbox style="mso-next-textbox:#_x0000_s1119">
                    <w:txbxContent/>
                  </v:textbox>
                  <w10:wrap anchorx="page" anchory="page"/>
                </v:shape>
              </w:pict>
            </w:r>
          </w:p>
        </w:tc>
        <w:tc>
          <w:tcPr>
            <w:tcW w:w="2597" w:type="dxa"/>
            <w:tcBorders>
              <w:top w:val="nil"/>
              <w:left w:val="nil"/>
            </w:tcBorders>
          </w:tcPr>
          <w:p w:rsidR="00667B70" w:rsidRDefault="00F0327F" w:rsidP="00667B70">
            <w:r>
              <w:rPr>
                <w:noProof/>
              </w:rPr>
              <w:pict>
                <v:shape id="_x0000_s1119" type="#_x0000_t202" style="position:absolute;margin-left:4.45pt;margin-top:.35pt;width:122.4pt;height:234.05pt;z-index:251651072;mso-position-horizontal-relative:page;mso-position-vertical-relative:page" filled="f" stroked="f">
                  <v:textbox style="mso-next-textbox:#_x0000_s1119">
                    <w:txbxContent/>
                  </v:textbox>
                  <w10:wrap anchorx="page" anchory="page"/>
                </v:shape>
              </w:pict>
            </w:r>
          </w:p>
        </w:tc>
      </w:tr>
    </w:tbl>
    <w:p w:rsidR="00B071DE" w:rsidRDefault="00B071DE" w:rsidP="005141F5"/>
    <w:sectPr w:rsidR="00B071DE" w:rsidSect="002509B2">
      <w:headerReference w:type="even" r:id="rId7"/>
      <w:headerReference w:type="default" r:id="rId8"/>
      <w:headerReference w:type="first" r:id="rId9"/>
      <w:pgSz w:w="12240" w:h="15840" w:code="1"/>
      <w:pgMar w:top="720" w:right="720" w:bottom="734" w:left="72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A9" w:rsidRDefault="008414A9">
      <w:r>
        <w:separator/>
      </w:r>
    </w:p>
  </w:endnote>
  <w:endnote w:type="continuationSeparator" w:id="0">
    <w:p w:rsidR="008414A9" w:rsidRDefault="0084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A9" w:rsidRDefault="008414A9">
      <w:r>
        <w:separator/>
      </w:r>
    </w:p>
  </w:footnote>
  <w:footnote w:type="continuationSeparator" w:id="0">
    <w:p w:rsidR="008414A9" w:rsidRDefault="00841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08" w:rsidRDefault="00F0327F" w:rsidP="00C876E7">
    <w:pPr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8.95pt;margin-top:51.55pt;width:230.2pt;height:24.3pt;z-index:251659776;mso-position-horizontal-relative:page;mso-position-vertical-relative:page" filled="f" stroked="f">
          <v:textbox style="mso-next-textbox:#_x0000_s2057">
            <w:txbxContent>
              <w:p w:rsidR="00C876E7" w:rsidRDefault="00C876E7" w:rsidP="00774DA7">
                <w:pPr>
                  <w:tabs>
                    <w:tab w:val="left" w:pos="360"/>
                  </w:tabs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FE" w:rsidRDefault="00F0327F" w:rsidP="002509B2">
    <w:pPr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540pt;margin-top:50.7pt;width:27.65pt;height:24.3pt;z-index:251658752;mso-position-horizontal-relative:page;mso-position-vertical-relative:page" filled="f" stroked="f">
          <v:textbox style="mso-next-textbox:#_x0000_s2056">
            <w:txbxContent>
              <w:p w:rsidR="00C876E7" w:rsidRDefault="00F0327F" w:rsidP="00C876E7">
                <w:pPr>
                  <w:pStyle w:val="AllCaps"/>
                </w:pPr>
                <w:r>
                  <w:rPr>
                    <w:rStyle w:val="PageNumber"/>
                  </w:rPr>
                  <w:fldChar w:fldCharType="begin"/>
                </w:r>
                <w:r w:rsidR="00C876E7"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separate"/>
                </w:r>
                <w:r w:rsidR="003F28AB"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_x0000_s2053" style="position:absolute;left:0;text-align:left;margin-left:8.95pt;margin-top:46.35pt;width:6in;height:28.8pt;z-index:251657728" fillcolor="#e89b00" stroked="f">
          <v:fill color2="fill lighten(0)" rotate="t" angle="-90" method="linear sigma" focus="100%" type="gradien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64" w:rsidRDefault="00F0327F" w:rsidP="00462A64">
    <w:pPr>
      <w:tabs>
        <w:tab w:val="left" w:pos="8730"/>
      </w:tabs>
    </w:pPr>
    <w:r>
      <w:rPr>
        <w:noProof/>
      </w:rPr>
      <w:pict>
        <v:rect id="_x0000_s2051" style="position:absolute;margin-left:8.4pt;margin-top:36.15pt;width:396.05pt;height:54.95pt;z-index:251656704" fillcolor="#e89b00" stroked="f">
          <v:fill color2="fill lighten(0)" rotate="t" angle="-90" method="linear sigma" focus="100%" type="gradient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evenAndOddHeaders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4CCA"/>
    <w:rsid w:val="00011567"/>
    <w:rsid w:val="0009537F"/>
    <w:rsid w:val="000961EB"/>
    <w:rsid w:val="000B2761"/>
    <w:rsid w:val="000B7F1A"/>
    <w:rsid w:val="000D743A"/>
    <w:rsid w:val="00120308"/>
    <w:rsid w:val="00120653"/>
    <w:rsid w:val="00164AAF"/>
    <w:rsid w:val="001650FE"/>
    <w:rsid w:val="001E4DD0"/>
    <w:rsid w:val="001E7A17"/>
    <w:rsid w:val="001F6E8D"/>
    <w:rsid w:val="002509B2"/>
    <w:rsid w:val="002A05B8"/>
    <w:rsid w:val="002A73E2"/>
    <w:rsid w:val="002C30AB"/>
    <w:rsid w:val="002E2992"/>
    <w:rsid w:val="003122C5"/>
    <w:rsid w:val="00323C76"/>
    <w:rsid w:val="003653EA"/>
    <w:rsid w:val="003F28AB"/>
    <w:rsid w:val="00462A64"/>
    <w:rsid w:val="005141F5"/>
    <w:rsid w:val="00531DB1"/>
    <w:rsid w:val="00553185"/>
    <w:rsid w:val="005E3294"/>
    <w:rsid w:val="005F0B56"/>
    <w:rsid w:val="00617A09"/>
    <w:rsid w:val="00667B70"/>
    <w:rsid w:val="00700DCF"/>
    <w:rsid w:val="00702BAD"/>
    <w:rsid w:val="0072530C"/>
    <w:rsid w:val="0076654E"/>
    <w:rsid w:val="00770021"/>
    <w:rsid w:val="00774DA7"/>
    <w:rsid w:val="00791007"/>
    <w:rsid w:val="007A7214"/>
    <w:rsid w:val="007B3B99"/>
    <w:rsid w:val="007F06D4"/>
    <w:rsid w:val="008141C7"/>
    <w:rsid w:val="008414A9"/>
    <w:rsid w:val="00845A3E"/>
    <w:rsid w:val="00880464"/>
    <w:rsid w:val="008A78EE"/>
    <w:rsid w:val="008E0FD5"/>
    <w:rsid w:val="00922CB2"/>
    <w:rsid w:val="009431B4"/>
    <w:rsid w:val="00970852"/>
    <w:rsid w:val="009A037D"/>
    <w:rsid w:val="00A742B0"/>
    <w:rsid w:val="00A813C5"/>
    <w:rsid w:val="00A90A49"/>
    <w:rsid w:val="00AC4CC5"/>
    <w:rsid w:val="00B071DE"/>
    <w:rsid w:val="00B61D6C"/>
    <w:rsid w:val="00B62368"/>
    <w:rsid w:val="00C26713"/>
    <w:rsid w:val="00C34CCA"/>
    <w:rsid w:val="00C36367"/>
    <w:rsid w:val="00C3737C"/>
    <w:rsid w:val="00C876E7"/>
    <w:rsid w:val="00CD01AF"/>
    <w:rsid w:val="00D06B8C"/>
    <w:rsid w:val="00D07ABC"/>
    <w:rsid w:val="00D8695C"/>
    <w:rsid w:val="00DB5E11"/>
    <w:rsid w:val="00DD4EEF"/>
    <w:rsid w:val="00E22204"/>
    <w:rsid w:val="00E32D23"/>
    <w:rsid w:val="00E37291"/>
    <w:rsid w:val="00ED55F5"/>
    <w:rsid w:val="00F0327F"/>
    <w:rsid w:val="00F62D0E"/>
    <w:rsid w:val="00FA6E28"/>
    <w:rsid w:val="00FB75A5"/>
    <w:rsid w:val="00FB76C8"/>
    <w:rsid w:val="00FC5319"/>
    <w:rsid w:val="00FD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basedOn w:val="DefaultParagraphFont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basedOn w:val="DefaultParagraphFont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basedOn w:val="DefaultParagraphFont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ffler4\AppData\Roaming\Microsoft\Templates\Newsletter%20(Accessory%20design,%204-col.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(Accessory design, 4-col.)</Template>
  <TotalTime>35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Stiffler</dc:creator>
  <cp:lastModifiedBy>Stiffler</cp:lastModifiedBy>
  <cp:revision>10</cp:revision>
  <cp:lastPrinted>2004-01-20T20:14:00Z</cp:lastPrinted>
  <dcterms:created xsi:type="dcterms:W3CDTF">2013-06-19T05:40:00Z</dcterms:created>
  <dcterms:modified xsi:type="dcterms:W3CDTF">2013-07-11T00:32:00Z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TC010178181033</vt:lpwstr>
  </property>
</Properties>
</file>